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82"/>
        <w:tblW w:w="0" w:type="auto"/>
        <w:tblLook w:val="01E0" w:firstRow="1" w:lastRow="1" w:firstColumn="1" w:lastColumn="1" w:noHBand="0" w:noVBand="0"/>
      </w:tblPr>
      <w:tblGrid>
        <w:gridCol w:w="3732"/>
        <w:gridCol w:w="1810"/>
        <w:gridCol w:w="3813"/>
      </w:tblGrid>
      <w:tr w:rsidR="00406E3F" w:rsidTr="00406E3F">
        <w:trPr>
          <w:trHeight w:val="928"/>
        </w:trPr>
        <w:tc>
          <w:tcPr>
            <w:tcW w:w="3732" w:type="dxa"/>
            <w:hideMark/>
          </w:tcPr>
          <w:p w:rsidR="00406E3F" w:rsidRDefault="00406E3F" w:rsidP="00406E3F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406E3F" w:rsidRDefault="00406E3F" w:rsidP="00406E3F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406E3F" w:rsidRDefault="00406E3F" w:rsidP="00406E3F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406E3F" w:rsidRDefault="00406E3F" w:rsidP="00406E3F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406E3F" w:rsidRDefault="00406E3F" w:rsidP="00406E3F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10" w:type="dxa"/>
          </w:tcPr>
          <w:p w:rsidR="00406E3F" w:rsidRDefault="00406E3F" w:rsidP="00406E3F">
            <w:pPr>
              <w:pStyle w:val="a4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13" w:type="dxa"/>
            <w:hideMark/>
          </w:tcPr>
          <w:p w:rsidR="00406E3F" w:rsidRDefault="00406E3F" w:rsidP="00406E3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406E3F" w:rsidRDefault="00406E3F" w:rsidP="00406E3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406E3F" w:rsidRDefault="00406E3F" w:rsidP="00406E3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406E3F" w:rsidRDefault="00406E3F" w:rsidP="00406E3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406E3F" w:rsidRDefault="00406E3F" w:rsidP="00406E3F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406E3F" w:rsidRDefault="00406E3F" w:rsidP="00406E3F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406E3F" w:rsidRDefault="00406E3F" w:rsidP="00406E3F">
      <w:pPr>
        <w:rPr>
          <w:rFonts w:ascii="TimBashk" w:hAnsi="TimBashk" w:cs="TimBashk"/>
          <w:b/>
          <w:bCs/>
          <w:sz w:val="40"/>
          <w:szCs w:val="40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</w:p>
    <w:p w:rsidR="00406E3F" w:rsidRDefault="00406E3F" w:rsidP="00406E3F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2DAD7B" wp14:editId="4C6508F2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53" name="Рисунок 5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150DC5" wp14:editId="51BE20F2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84835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406E3F" w:rsidRDefault="00406E3F" w:rsidP="00406E3F">
      <w:r w:rsidRPr="00F17262">
        <w:t xml:space="preserve"> </w:t>
      </w:r>
      <w:r>
        <w:t xml:space="preserve">             </w:t>
      </w:r>
    </w:p>
    <w:p w:rsidR="00406E3F" w:rsidRPr="00E94FD4" w:rsidRDefault="00406E3F" w:rsidP="00406E3F">
      <w:pPr>
        <w:rPr>
          <w:sz w:val="28"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       ПОСТАНОВЛЕНИЕ</w:t>
      </w:r>
    </w:p>
    <w:p w:rsidR="00406E3F" w:rsidRDefault="00406E3F" w:rsidP="00406E3F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406E3F" w:rsidRPr="00975A50" w:rsidRDefault="00406E3F" w:rsidP="00406E3F">
      <w:pPr>
        <w:rPr>
          <w:rFonts w:ascii="TimBashk" w:hAnsi="TimBashk" w:cs="TimBashk"/>
          <w:b/>
          <w:bCs/>
          <w:sz w:val="28"/>
          <w:szCs w:val="28"/>
        </w:rPr>
      </w:pPr>
      <w:r w:rsidRPr="00975A50">
        <w:rPr>
          <w:rFonts w:eastAsia="Arial Unicode MS"/>
          <w:b/>
          <w:color w:val="333333"/>
          <w:sz w:val="28"/>
          <w:szCs w:val="28"/>
        </w:rPr>
        <w:t xml:space="preserve">06 </w:t>
      </w:r>
      <w:proofErr w:type="gramStart"/>
      <w:r w:rsidRPr="00975A50">
        <w:rPr>
          <w:rFonts w:eastAsia="Arial Unicode MS"/>
          <w:b/>
          <w:color w:val="333333"/>
          <w:sz w:val="28"/>
          <w:szCs w:val="28"/>
        </w:rPr>
        <w:t>май  2020</w:t>
      </w:r>
      <w:proofErr w:type="gramEnd"/>
      <w:r w:rsidRPr="00975A50">
        <w:rPr>
          <w:rFonts w:eastAsia="Arial Unicode MS"/>
          <w:b/>
          <w:color w:val="333333"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color w:val="333333"/>
          <w:sz w:val="28"/>
          <w:szCs w:val="28"/>
        </w:rPr>
        <w:t>йыл</w:t>
      </w:r>
      <w:proofErr w:type="spellEnd"/>
      <w:r>
        <w:rPr>
          <w:rFonts w:eastAsia="Arial Unicode MS"/>
          <w:b/>
          <w:color w:val="333333"/>
          <w:sz w:val="28"/>
          <w:szCs w:val="28"/>
        </w:rPr>
        <w:t xml:space="preserve">                     </w:t>
      </w:r>
      <w:r>
        <w:rPr>
          <w:rFonts w:eastAsia="Arial Unicode MS"/>
          <w:b/>
          <w:color w:val="333333"/>
          <w:sz w:val="28"/>
          <w:szCs w:val="28"/>
        </w:rPr>
        <w:t>№ 11</w:t>
      </w:r>
      <w:r w:rsidRPr="00975A50">
        <w:rPr>
          <w:rFonts w:eastAsia="Arial Unicode MS"/>
          <w:b/>
          <w:color w:val="333333"/>
          <w:sz w:val="28"/>
          <w:szCs w:val="28"/>
        </w:rPr>
        <w:t xml:space="preserve">                          </w:t>
      </w:r>
      <w:r>
        <w:rPr>
          <w:rFonts w:eastAsia="Arial Unicode MS"/>
          <w:b/>
          <w:color w:val="333333"/>
          <w:sz w:val="28"/>
          <w:szCs w:val="28"/>
        </w:rPr>
        <w:t xml:space="preserve">   </w:t>
      </w:r>
      <w:r w:rsidRPr="00975A50">
        <w:rPr>
          <w:rFonts w:eastAsia="Arial Unicode MS"/>
          <w:b/>
          <w:color w:val="333333"/>
          <w:sz w:val="28"/>
          <w:szCs w:val="28"/>
        </w:rPr>
        <w:t xml:space="preserve">   06  мая  2020 год</w:t>
      </w:r>
    </w:p>
    <w:p w:rsidR="00406E3F" w:rsidRDefault="00406E3F" w:rsidP="00406E3F">
      <w:pPr>
        <w:jc w:val="center"/>
        <w:rPr>
          <w:rFonts w:ascii="TimBashk" w:hAnsi="TimBashk" w:cs="TimBashk"/>
          <w:b/>
          <w:bCs/>
          <w:sz w:val="40"/>
          <w:szCs w:val="40"/>
          <w:lang w:val="tt-RU"/>
        </w:rPr>
      </w:pPr>
    </w:p>
    <w:p w:rsidR="00406E3F" w:rsidRDefault="00406E3F" w:rsidP="00406E3F">
      <w:pPr>
        <w:pStyle w:val="p4"/>
        <w:shd w:val="clear" w:color="auto" w:fill="FFFFFF"/>
        <w:spacing w:before="0" w:after="0"/>
        <w:rPr>
          <w:b/>
          <w:bCs/>
          <w:color w:val="000000"/>
        </w:rPr>
      </w:pPr>
    </w:p>
    <w:p w:rsidR="00406E3F" w:rsidRDefault="00406E3F" w:rsidP="00406E3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по вопросам обеспечения пожарной безопасности на территории </w:t>
      </w:r>
      <w:r>
        <w:rPr>
          <w:b/>
          <w:sz w:val="28"/>
          <w:szCs w:val="28"/>
        </w:rPr>
        <w:t>сельского поселения Покровский</w:t>
      </w:r>
      <w:r>
        <w:rPr>
          <w:b/>
          <w:sz w:val="28"/>
          <w:szCs w:val="28"/>
        </w:rPr>
        <w:t xml:space="preserve"> сельсовет на 2020-2021 годы</w:t>
      </w:r>
    </w:p>
    <w:p w:rsidR="00406E3F" w:rsidRDefault="00406E3F" w:rsidP="00406E3F">
      <w:pPr>
        <w:rPr>
          <w:b/>
          <w:sz w:val="28"/>
          <w:szCs w:val="28"/>
        </w:rPr>
      </w:pPr>
    </w:p>
    <w:p w:rsidR="00406E3F" w:rsidRDefault="00406E3F" w:rsidP="00406E3F">
      <w:pPr>
        <w:rPr>
          <w:b/>
          <w:sz w:val="28"/>
          <w:szCs w:val="28"/>
        </w:rPr>
      </w:pPr>
    </w:p>
    <w:p w:rsidR="00406E3F" w:rsidRDefault="00406E3F" w:rsidP="00406E3F">
      <w:pPr>
        <w:rPr>
          <w:b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целях повышения эффективности проведения в 2020-2021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>
        <w:rPr>
          <w:color w:val="000000"/>
          <w:sz w:val="28"/>
          <w:szCs w:val="28"/>
        </w:rPr>
        <w:t>сельского поселения Покровский</w:t>
      </w:r>
      <w:r>
        <w:rPr>
          <w:color w:val="000000"/>
          <w:sz w:val="28"/>
          <w:szCs w:val="28"/>
        </w:rPr>
        <w:t xml:space="preserve"> сельсовет, Администрация сельского поселения </w:t>
      </w:r>
    </w:p>
    <w:p w:rsidR="00406E3F" w:rsidRDefault="00406E3F" w:rsidP="00406E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06E3F" w:rsidRDefault="00406E3F" w:rsidP="00406E3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406E3F" w:rsidRDefault="00406E3F" w:rsidP="00406E3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прилагаемую Программу по вопросам обеспечения пожарной безопасности на территории с</w:t>
      </w:r>
      <w:r>
        <w:rPr>
          <w:color w:val="000000"/>
          <w:sz w:val="28"/>
          <w:szCs w:val="28"/>
        </w:rPr>
        <w:t xml:space="preserve">ельского поселения Покровский </w:t>
      </w:r>
      <w:r>
        <w:rPr>
          <w:color w:val="000000"/>
          <w:sz w:val="28"/>
          <w:szCs w:val="28"/>
        </w:rPr>
        <w:t>сельсовет на 2020-2021 годы.</w:t>
      </w:r>
    </w:p>
    <w:p w:rsidR="00406E3F" w:rsidRDefault="00406E3F" w:rsidP="00406E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Настоящее постановление подлежит размещению на официальном сайте с</w:t>
      </w:r>
      <w:r>
        <w:rPr>
          <w:color w:val="000000"/>
          <w:sz w:val="28"/>
          <w:szCs w:val="28"/>
        </w:rPr>
        <w:t xml:space="preserve">ельского поселения Покровский </w:t>
      </w:r>
      <w:r>
        <w:rPr>
          <w:color w:val="000000"/>
          <w:sz w:val="28"/>
          <w:szCs w:val="28"/>
        </w:rPr>
        <w:t>сельсовет в информационно-телекоммуникационной сети «Интернет».</w:t>
      </w:r>
    </w:p>
    <w:p w:rsidR="00406E3F" w:rsidRDefault="00406E3F" w:rsidP="00406E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Контроль  исполнения</w:t>
      </w:r>
      <w:proofErr w:type="gramEnd"/>
      <w:r>
        <w:rPr>
          <w:color w:val="000000"/>
          <w:sz w:val="28"/>
          <w:szCs w:val="28"/>
        </w:rPr>
        <w:t xml:space="preserve">  настоящего постановления оставляю за собой.</w:t>
      </w:r>
    </w:p>
    <w:p w:rsidR="00406E3F" w:rsidRDefault="00406E3F" w:rsidP="00406E3F">
      <w:pPr>
        <w:pStyle w:val="a3"/>
        <w:jc w:val="both"/>
        <w:rPr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               Г. </w:t>
      </w:r>
      <w:proofErr w:type="spellStart"/>
      <w:r>
        <w:rPr>
          <w:color w:val="000000"/>
          <w:sz w:val="28"/>
          <w:szCs w:val="28"/>
        </w:rPr>
        <w:t>С.Юсупова</w:t>
      </w:r>
      <w:proofErr w:type="spellEnd"/>
    </w:p>
    <w:p w:rsidR="00406E3F" w:rsidRDefault="00406E3F" w:rsidP="00406E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6E3F" w:rsidRDefault="00406E3F" w:rsidP="00406E3F">
      <w:pPr>
        <w:jc w:val="right"/>
        <w:rPr>
          <w:sz w:val="28"/>
          <w:szCs w:val="28"/>
        </w:rPr>
      </w:pPr>
    </w:p>
    <w:p w:rsidR="00406E3F" w:rsidRDefault="00406E3F" w:rsidP="00406E3F">
      <w:pPr>
        <w:jc w:val="right"/>
        <w:rPr>
          <w:sz w:val="28"/>
          <w:szCs w:val="28"/>
        </w:rPr>
      </w:pPr>
    </w:p>
    <w:p w:rsidR="00406E3F" w:rsidRDefault="00406E3F" w:rsidP="00406E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06E3F" w:rsidRDefault="00406E3F" w:rsidP="00406E3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06E3F" w:rsidRDefault="00406E3F" w:rsidP="00406E3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Покровский</w:t>
      </w:r>
      <w:r>
        <w:rPr>
          <w:sz w:val="28"/>
          <w:szCs w:val="28"/>
        </w:rPr>
        <w:t xml:space="preserve"> сельсовет</w:t>
      </w:r>
    </w:p>
    <w:p w:rsidR="00406E3F" w:rsidRDefault="00406E3F" w:rsidP="00406E3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06</w:t>
      </w:r>
      <w:proofErr w:type="gramEnd"/>
      <w:r>
        <w:rPr>
          <w:sz w:val="28"/>
          <w:szCs w:val="28"/>
        </w:rPr>
        <w:t xml:space="preserve"> мая  2020 года № 11</w:t>
      </w:r>
    </w:p>
    <w:p w:rsidR="00406E3F" w:rsidRDefault="00406E3F" w:rsidP="00406E3F">
      <w:pPr>
        <w:jc w:val="right"/>
        <w:rPr>
          <w:sz w:val="28"/>
          <w:szCs w:val="28"/>
        </w:rPr>
      </w:pPr>
    </w:p>
    <w:p w:rsidR="00406E3F" w:rsidRDefault="00406E3F" w:rsidP="00406E3F">
      <w:pPr>
        <w:jc w:val="right"/>
        <w:rPr>
          <w:sz w:val="28"/>
          <w:szCs w:val="28"/>
        </w:rPr>
      </w:pPr>
    </w:p>
    <w:p w:rsidR="00406E3F" w:rsidRDefault="00406E3F" w:rsidP="00406E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406E3F" w:rsidRDefault="00406E3F" w:rsidP="00406E3F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 вопросам обеспечения пожарной безопасности на территории</w:t>
      </w:r>
    </w:p>
    <w:p w:rsidR="00406E3F" w:rsidRDefault="00406E3F" w:rsidP="00406E3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Покровский</w:t>
      </w:r>
      <w:r>
        <w:rPr>
          <w:sz w:val="28"/>
          <w:szCs w:val="28"/>
        </w:rPr>
        <w:t xml:space="preserve"> сельсовет на 2020-2021 годы»</w:t>
      </w:r>
    </w:p>
    <w:p w:rsidR="00406E3F" w:rsidRDefault="00406E3F" w:rsidP="00406E3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406E3F" w:rsidRDefault="00406E3F" w:rsidP="00406E3F">
      <w:pPr>
        <w:jc w:val="center"/>
        <w:rPr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406E3F" w:rsidRDefault="00406E3F" w:rsidP="00406E3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безопасности на территории сельского поселения </w:t>
      </w:r>
      <w:r>
        <w:rPr>
          <w:sz w:val="28"/>
          <w:szCs w:val="28"/>
        </w:rPr>
        <w:t>Покровский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</w:p>
    <w:p w:rsidR="00406E3F" w:rsidRDefault="00406E3F" w:rsidP="00406E3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2020-2021 годы»</w:t>
      </w:r>
    </w:p>
    <w:p w:rsidR="00406E3F" w:rsidRDefault="00406E3F" w:rsidP="00406E3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16"/>
      </w:tblGrid>
      <w:tr w:rsidR="00406E3F" w:rsidTr="0040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сельского поселения </w:t>
            </w:r>
            <w:r>
              <w:rPr>
                <w:sz w:val="28"/>
                <w:szCs w:val="28"/>
              </w:rPr>
              <w:t>Покровский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сельсовет на 2020-2021 годы</w:t>
            </w:r>
          </w:p>
        </w:tc>
      </w:tr>
      <w:tr w:rsidR="00406E3F" w:rsidTr="0040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406E3F" w:rsidTr="0040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</w:t>
            </w:r>
          </w:p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поселения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Покровский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сельсовет</w:t>
            </w:r>
          </w:p>
        </w:tc>
      </w:tr>
      <w:tr w:rsidR="00406E3F" w:rsidTr="0040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>
              <w:rPr>
                <w:sz w:val="28"/>
                <w:szCs w:val="28"/>
              </w:rPr>
              <w:t>Покровский</w:t>
            </w:r>
            <w:r>
              <w:rPr>
                <w:color w:val="000000"/>
                <w:sz w:val="28"/>
                <w:szCs w:val="28"/>
              </w:rPr>
              <w:t xml:space="preserve"> сельсовет от пожаров</w:t>
            </w:r>
          </w:p>
        </w:tc>
      </w:tr>
      <w:tr w:rsidR="00406E3F" w:rsidTr="0040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08.05.2020 года по 31.12.2021 года</w:t>
            </w:r>
          </w:p>
        </w:tc>
      </w:tr>
      <w:tr w:rsidR="00406E3F" w:rsidTr="0040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</w:t>
            </w:r>
          </w:p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мероприятий </w:t>
            </w:r>
            <w:proofErr w:type="gramStart"/>
            <w:r>
              <w:rPr>
                <w:color w:val="000000"/>
                <w:sz w:val="28"/>
                <w:szCs w:val="28"/>
              </w:rPr>
              <w:t>противопожарной  пропаганды</w:t>
            </w:r>
            <w:proofErr w:type="gramEnd"/>
            <w:r>
              <w:rPr>
                <w:color w:val="000000"/>
                <w:sz w:val="28"/>
                <w:szCs w:val="28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406E3F" w:rsidTr="0040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Покровский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сельсовет</w:t>
            </w:r>
          </w:p>
        </w:tc>
      </w:tr>
      <w:tr w:rsidR="00406E3F" w:rsidTr="0040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</w:t>
            </w:r>
          </w:p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sz w:val="28"/>
                <w:szCs w:val="28"/>
              </w:rPr>
              <w:t>Покровский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сельсовет Мероприятия Программы и объемы их финансирования подлежат ежегодной корректировке:</w:t>
            </w:r>
          </w:p>
          <w:p w:rsidR="00406E3F" w:rsidRDefault="00406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E6AF1">
              <w:rPr>
                <w:sz w:val="28"/>
                <w:szCs w:val="28"/>
              </w:rPr>
              <w:t xml:space="preserve"> 2020 г.-   33000</w:t>
            </w:r>
            <w:r>
              <w:rPr>
                <w:sz w:val="28"/>
                <w:szCs w:val="28"/>
              </w:rPr>
              <w:t>,00руб</w:t>
            </w:r>
          </w:p>
          <w:p w:rsidR="00406E3F" w:rsidRDefault="001E6AF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- 2021 г. – 31000</w:t>
            </w:r>
            <w:bookmarkStart w:id="0" w:name="_GoBack"/>
            <w:bookmarkEnd w:id="0"/>
            <w:r w:rsidR="00406E3F">
              <w:rPr>
                <w:sz w:val="28"/>
                <w:szCs w:val="28"/>
              </w:rPr>
              <w:t xml:space="preserve">,00 руб.; </w:t>
            </w:r>
          </w:p>
          <w:p w:rsidR="00406E3F" w:rsidRDefault="00406E3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06E3F" w:rsidTr="0040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</w:t>
            </w:r>
          </w:p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укрепление пожарной безопасности территории сельского поселения </w:t>
            </w:r>
            <w:r>
              <w:rPr>
                <w:sz w:val="28"/>
                <w:szCs w:val="28"/>
              </w:rPr>
              <w:t>Покровский</w:t>
            </w:r>
            <w:r>
              <w:rPr>
                <w:color w:val="000000"/>
                <w:sz w:val="28"/>
                <w:szCs w:val="28"/>
              </w:rPr>
              <w:t xml:space="preserve"> сельсовет, снижение количества пожаров, гибели и </w:t>
            </w:r>
            <w:proofErr w:type="spellStart"/>
            <w:r>
              <w:rPr>
                <w:color w:val="000000"/>
                <w:sz w:val="28"/>
                <w:szCs w:val="28"/>
              </w:rPr>
              <w:t>травмирования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 </w:t>
            </w:r>
          </w:p>
          <w:p w:rsidR="00406E3F" w:rsidRDefault="00406E3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относительное сокращение материального ущерба от пожаров</w:t>
            </w:r>
          </w:p>
        </w:tc>
      </w:tr>
      <w:tr w:rsidR="00406E3F" w:rsidTr="00406E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 исполнения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Программы осуществляет глава сельского поселения </w:t>
            </w:r>
            <w:r>
              <w:rPr>
                <w:sz w:val="28"/>
                <w:szCs w:val="28"/>
              </w:rPr>
              <w:t>Покровский</w:t>
            </w:r>
            <w:r>
              <w:rPr>
                <w:color w:val="000000"/>
                <w:sz w:val="28"/>
                <w:szCs w:val="28"/>
              </w:rPr>
              <w:t xml:space="preserve"> сельсовет.</w:t>
            </w:r>
          </w:p>
          <w:p w:rsidR="00406E3F" w:rsidRDefault="00406E3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Общее положение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1.1. Муниципальная целевая программа по вопросам обеспечения пожарной безопасности на территории сельского поселения </w:t>
      </w:r>
      <w:r>
        <w:rPr>
          <w:sz w:val="28"/>
          <w:szCs w:val="28"/>
        </w:rPr>
        <w:t>Покровский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на 2020-2021 годы» (далее - Программа) определяет направления, и механизмы реализации полномочий по обеспечению первичных мер пожарной безопасности на территории сельского поселения </w:t>
      </w:r>
      <w:r>
        <w:rPr>
          <w:sz w:val="28"/>
          <w:szCs w:val="28"/>
        </w:rPr>
        <w:t>Покровский</w:t>
      </w:r>
      <w:r>
        <w:rPr>
          <w:color w:val="000000"/>
          <w:sz w:val="28"/>
          <w:szCs w:val="28"/>
        </w:rPr>
        <w:t xml:space="preserve"> сельсовет, усиления противопожарной защиты населения и материальных ценностей.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Республики Башкортостан, муниципальными нормативными актами: 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  <w:sz w:val="28"/>
            <w:szCs w:val="28"/>
          </w:rPr>
          <w:t>1994 г</w:t>
        </w:r>
      </w:smartTag>
      <w:r>
        <w:rPr>
          <w:color w:val="000000"/>
          <w:sz w:val="28"/>
          <w:szCs w:val="28"/>
        </w:rPr>
        <w:t>. № 69-ФЗ «О пожарной безопасности»;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>
        <w:rPr>
          <w:sz w:val="28"/>
          <w:szCs w:val="28"/>
        </w:rPr>
        <w:t>Покровский</w:t>
      </w:r>
      <w:r>
        <w:rPr>
          <w:color w:val="000000"/>
          <w:sz w:val="28"/>
          <w:szCs w:val="28"/>
        </w:rPr>
        <w:t xml:space="preserve"> ведется определенная работа по предупреждению пожаров: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ведется периодическое освещение в средствах массовой информации документов по указанной тематике, размещение на сайте администрации поселения.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-участие на районных совещаниях, заседаниях комиссии по чрезвычайным ситуациям и обеспечению пожарной </w:t>
      </w:r>
      <w:proofErr w:type="gramStart"/>
      <w:r>
        <w:rPr>
          <w:color w:val="000000"/>
          <w:sz w:val="28"/>
          <w:szCs w:val="28"/>
        </w:rPr>
        <w:t>безопасности  по</w:t>
      </w:r>
      <w:proofErr w:type="gramEnd"/>
      <w:r>
        <w:rPr>
          <w:color w:val="000000"/>
          <w:sz w:val="28"/>
          <w:szCs w:val="28"/>
        </w:rPr>
        <w:t xml:space="preserve"> вопросам обеспечения пожарной безопасности;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проведении </w:t>
      </w:r>
      <w:proofErr w:type="gramStart"/>
      <w:r>
        <w:rPr>
          <w:color w:val="000000"/>
          <w:sz w:val="28"/>
          <w:szCs w:val="28"/>
        </w:rPr>
        <w:t>обхода  жилищного</w:t>
      </w:r>
      <w:proofErr w:type="gramEnd"/>
      <w:r>
        <w:rPr>
          <w:color w:val="000000"/>
          <w:sz w:val="28"/>
          <w:szCs w:val="28"/>
        </w:rPr>
        <w:t xml:space="preserve"> фонда особое внимание уделяется ветхому жилью, жилью социально неадаптированных граждан, неблагополучных семей.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  <w:sz w:val="28"/>
            <w:szCs w:val="28"/>
          </w:rPr>
          <w:t>1994 г</w:t>
        </w:r>
      </w:smartTag>
      <w:r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разработку плана привлечения сил и средств для тушения пожаров и проведения аварийно-спасательных работ на территории муниципального образования и </w:t>
      </w:r>
      <w:proofErr w:type="gramStart"/>
      <w:r>
        <w:rPr>
          <w:color w:val="000000"/>
          <w:sz w:val="28"/>
          <w:szCs w:val="28"/>
        </w:rPr>
        <w:t>контроль  его</w:t>
      </w:r>
      <w:proofErr w:type="gramEnd"/>
      <w:r>
        <w:rPr>
          <w:color w:val="000000"/>
          <w:sz w:val="28"/>
          <w:szCs w:val="28"/>
        </w:rPr>
        <w:t xml:space="preserve"> выполнения;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оказание содействия органам государственной власти субъектов Российской Федерации в информировании населения о мерах пожарной </w:t>
      </w:r>
      <w:r>
        <w:rPr>
          <w:color w:val="000000"/>
          <w:sz w:val="28"/>
          <w:szCs w:val="28"/>
        </w:rPr>
        <w:lastRenderedPageBreak/>
        <w:t>безопасности, в том числе посредством организации и проведения собраний населения.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color w:val="000000"/>
          <w:sz w:val="28"/>
          <w:szCs w:val="28"/>
        </w:rPr>
        <w:t>травмирования</w:t>
      </w:r>
      <w:proofErr w:type="spellEnd"/>
      <w:r>
        <w:rPr>
          <w:color w:val="000000"/>
          <w:sz w:val="28"/>
          <w:szCs w:val="28"/>
        </w:rPr>
        <w:t xml:space="preserve"> людей, материальный ущерб от пожаров.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Основные цели и задачи реализации Программы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сельского поселения </w:t>
      </w:r>
      <w:r>
        <w:rPr>
          <w:sz w:val="28"/>
          <w:szCs w:val="28"/>
        </w:rPr>
        <w:t>Покровский</w:t>
      </w:r>
      <w:r>
        <w:rPr>
          <w:color w:val="000000"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Повышение готовности добровольной пожарной команды к тушению пожаров и ведению аварийно-спасательных работ;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Реализация первоочередных мер по противопожарной защите жилых домов, иных объектов массового нахождения людей;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Период действия Программы - 2 года (2020-2021 гг.).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Ресурсное обеспечение Программы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Программа реализуется за счет средств сельского поселения </w:t>
      </w:r>
      <w:r>
        <w:rPr>
          <w:sz w:val="28"/>
          <w:szCs w:val="28"/>
        </w:rPr>
        <w:t>Покровский</w:t>
      </w:r>
      <w:r>
        <w:rPr>
          <w:color w:val="000000"/>
          <w:sz w:val="28"/>
          <w:szCs w:val="28"/>
        </w:rPr>
        <w:t xml:space="preserve"> сельсовет.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Объем средств может ежегодно уточняться в установленном законом порядке.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Организация управления Программой и </w:t>
      </w:r>
      <w:proofErr w:type="gramStart"/>
      <w:r>
        <w:rPr>
          <w:b/>
          <w:color w:val="000000"/>
          <w:sz w:val="28"/>
          <w:szCs w:val="28"/>
        </w:rPr>
        <w:t>контроль  хода</w:t>
      </w:r>
      <w:proofErr w:type="gramEnd"/>
      <w:r>
        <w:rPr>
          <w:b/>
          <w:color w:val="000000"/>
          <w:sz w:val="28"/>
          <w:szCs w:val="28"/>
        </w:rPr>
        <w:t xml:space="preserve">  ее реализации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Администрация сельского поселения </w:t>
      </w:r>
      <w:r>
        <w:rPr>
          <w:sz w:val="28"/>
          <w:szCs w:val="28"/>
        </w:rPr>
        <w:t>Покровский</w:t>
      </w:r>
      <w:r>
        <w:rPr>
          <w:color w:val="000000"/>
          <w:sz w:val="28"/>
          <w:szCs w:val="28"/>
        </w:rPr>
        <w:t xml:space="preserve"> сельсовет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Общий контроль реализации Программы и контроль текущих мероприятий Программы осуществляет глава сельского поселения </w:t>
      </w:r>
      <w:r>
        <w:rPr>
          <w:sz w:val="28"/>
          <w:szCs w:val="28"/>
        </w:rPr>
        <w:t>Покровский</w:t>
      </w:r>
      <w:r>
        <w:rPr>
          <w:color w:val="000000"/>
          <w:sz w:val="28"/>
          <w:szCs w:val="28"/>
        </w:rPr>
        <w:t xml:space="preserve"> сельсовет.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406E3F" w:rsidRDefault="00406E3F" w:rsidP="00406E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06E3F" w:rsidRDefault="00406E3F" w:rsidP="00406E3F">
      <w:pPr>
        <w:rPr>
          <w:b/>
          <w:sz w:val="27"/>
          <w:szCs w:val="27"/>
        </w:rPr>
        <w:sectPr w:rsidR="00406E3F">
          <w:pgSz w:w="11906" w:h="16838"/>
          <w:pgMar w:top="1134" w:right="850" w:bottom="567" w:left="1701" w:header="708" w:footer="708" w:gutter="0"/>
          <w:cols w:space="720"/>
        </w:sectPr>
      </w:pPr>
    </w:p>
    <w:p w:rsidR="00406E3F" w:rsidRDefault="00406E3F" w:rsidP="00406E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ПЕРЕЧЕНЬ</w:t>
      </w:r>
    </w:p>
    <w:p w:rsidR="00406E3F" w:rsidRDefault="00406E3F" w:rsidP="00406E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мероприятий муниципальной Программы</w:t>
      </w:r>
    </w:p>
    <w:p w:rsidR="00406E3F" w:rsidRDefault="00406E3F" w:rsidP="00406E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«По вопросам обеспечения пожарной безопасности</w:t>
      </w:r>
    </w:p>
    <w:p w:rsidR="00406E3F" w:rsidRDefault="00406E3F" w:rsidP="00406E3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территории сельского поселения </w:t>
      </w:r>
      <w:r w:rsidRPr="00406E3F">
        <w:rPr>
          <w:b/>
          <w:sz w:val="28"/>
          <w:szCs w:val="28"/>
        </w:rPr>
        <w:t>Покровский</w:t>
      </w:r>
      <w:r>
        <w:rPr>
          <w:b/>
          <w:color w:val="000000"/>
          <w:sz w:val="27"/>
          <w:szCs w:val="27"/>
        </w:rPr>
        <w:t xml:space="preserve"> сельсовет</w:t>
      </w:r>
      <w:r>
        <w:rPr>
          <w:b/>
          <w:sz w:val="27"/>
          <w:szCs w:val="27"/>
        </w:rPr>
        <w:t xml:space="preserve"> на 2020-2021 годы»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5"/>
        <w:gridCol w:w="1560"/>
        <w:gridCol w:w="850"/>
        <w:gridCol w:w="1703"/>
        <w:gridCol w:w="852"/>
        <w:gridCol w:w="2693"/>
        <w:gridCol w:w="2268"/>
      </w:tblGrid>
      <w:tr w:rsidR="00406E3F" w:rsidTr="00406E3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</w:t>
            </w:r>
            <w:proofErr w:type="spellStart"/>
            <w:r>
              <w:rPr>
                <w:color w:val="000000"/>
                <w:sz w:val="27"/>
                <w:szCs w:val="27"/>
              </w:rPr>
              <w:t>тыс.рублей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</w:t>
            </w:r>
          </w:p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406E3F" w:rsidTr="00406E3F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</w:t>
            </w: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</w:t>
            </w: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поселения</w:t>
            </w: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Укрепление противопожарного состояния жилого фонда,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</w:t>
            </w: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406E3F">
              <w:rPr>
                <w:sz w:val="27"/>
                <w:szCs w:val="27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406E3F">
              <w:rPr>
                <w:sz w:val="27"/>
                <w:szCs w:val="27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E42D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</w:t>
            </w: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406E3F">
              <w:rPr>
                <w:sz w:val="27"/>
                <w:szCs w:val="27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06E3F">
              <w:rPr>
                <w:sz w:val="27"/>
                <w:szCs w:val="27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Ежегодно в весенний и осенний периоды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</w:t>
            </w: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</w:t>
            </w:r>
            <w:proofErr w:type="gramStart"/>
            <w:r>
              <w:rPr>
                <w:color w:val="000000"/>
                <w:sz w:val="27"/>
                <w:szCs w:val="27"/>
              </w:rPr>
              <w:t>над  состоянием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пожарных гидрантов, содержание пожарных водоемов.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406E3F">
              <w:rPr>
                <w:sz w:val="27"/>
                <w:szCs w:val="27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406E3F">
              <w:rPr>
                <w:sz w:val="27"/>
                <w:szCs w:val="27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 w:rsidP="00E42D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поселения,</w:t>
            </w:r>
          </w:p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Обслуживающая организация</w:t>
            </w: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</w:t>
            </w: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Проверка пожаробезопасности помещений,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поселения,</w:t>
            </w:r>
          </w:p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Инспекторы ОНД</w:t>
            </w: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поселения</w:t>
            </w:r>
          </w:p>
          <w:p w:rsidR="00406E3F" w:rsidRDefault="00406E3F">
            <w:pPr>
              <w:rPr>
                <w:sz w:val="27"/>
                <w:szCs w:val="27"/>
              </w:rPr>
            </w:pP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Обучение лица, ответственного за пожарную безопасность в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</w:t>
            </w:r>
          </w:p>
          <w:p w:rsidR="00406E3F" w:rsidRDefault="00406E3F">
            <w:pPr>
              <w:rPr>
                <w:sz w:val="27"/>
                <w:szCs w:val="27"/>
              </w:rPr>
            </w:pP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</w:t>
            </w:r>
          </w:p>
        </w:tc>
      </w:tr>
      <w:tr w:rsidR="00406E3F" w:rsidTr="00406E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поселения</w:t>
            </w:r>
          </w:p>
        </w:tc>
      </w:tr>
      <w:tr w:rsidR="00406E3F" w:rsidTr="00406E3F">
        <w:trPr>
          <w:trHeight w:val="1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3.4</w:t>
            </w: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Стимулирование участия граждан и организаций в ДПД, в том </w:t>
            </w:r>
            <w:proofErr w:type="gramStart"/>
            <w:r>
              <w:rPr>
                <w:color w:val="000000"/>
                <w:sz w:val="27"/>
                <w:szCs w:val="27"/>
              </w:rPr>
              <w:t>числе  участия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борьбе с пожарами</w:t>
            </w: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поселения</w:t>
            </w: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</w:tr>
      <w:tr w:rsidR="00406E3F" w:rsidTr="00406E3F">
        <w:trPr>
          <w:trHeight w:val="1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Размещение материалов по профилактике </w:t>
            </w:r>
            <w:proofErr w:type="gramStart"/>
            <w:r>
              <w:rPr>
                <w:color w:val="000000"/>
                <w:sz w:val="27"/>
                <w:szCs w:val="27"/>
              </w:rPr>
              <w:t>противопожарной  безопасности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официальном сайте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поселения</w:t>
            </w:r>
          </w:p>
        </w:tc>
      </w:tr>
      <w:tr w:rsidR="00406E3F" w:rsidTr="00E42D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E42D43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406E3F" w:rsidTr="00E42D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E42D43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3F" w:rsidRDefault="00E42D43">
            <w:pPr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3F" w:rsidRDefault="00406E3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406E3F" w:rsidRDefault="00406E3F" w:rsidP="00406E3F">
      <w:pPr>
        <w:rPr>
          <w:sz w:val="27"/>
          <w:szCs w:val="27"/>
        </w:rPr>
      </w:pPr>
    </w:p>
    <w:p w:rsidR="00406E3F" w:rsidRDefault="00406E3F" w:rsidP="00406E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06E3F" w:rsidRDefault="00406E3F" w:rsidP="00406E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06E3F" w:rsidRDefault="00406E3F" w:rsidP="00406E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06E3F" w:rsidRDefault="00406E3F" w:rsidP="00406E3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06E3F" w:rsidRDefault="00406E3F" w:rsidP="00406E3F"/>
    <w:p w:rsidR="00406E3F" w:rsidRDefault="00406E3F" w:rsidP="00406E3F"/>
    <w:p w:rsidR="00406E3F" w:rsidRDefault="00406E3F" w:rsidP="00406E3F"/>
    <w:p w:rsidR="00406E3F" w:rsidRDefault="00406E3F" w:rsidP="00406E3F"/>
    <w:p w:rsidR="00406E3F" w:rsidRDefault="00406E3F" w:rsidP="00406E3F"/>
    <w:p w:rsidR="00406E3F" w:rsidRDefault="00406E3F" w:rsidP="00406E3F"/>
    <w:p w:rsidR="00406E3F" w:rsidRDefault="00406E3F" w:rsidP="00406E3F"/>
    <w:p w:rsidR="00406E3F" w:rsidRDefault="00406E3F" w:rsidP="00406E3F"/>
    <w:p w:rsidR="00406E3F" w:rsidRDefault="00406E3F" w:rsidP="00406E3F"/>
    <w:p w:rsidR="00406E3F" w:rsidRDefault="00406E3F" w:rsidP="00406E3F">
      <w:pPr>
        <w:tabs>
          <w:tab w:val="left" w:pos="6645"/>
        </w:tabs>
      </w:pPr>
      <w:r>
        <w:tab/>
      </w:r>
    </w:p>
    <w:p w:rsidR="008F2940" w:rsidRDefault="008F2940"/>
    <w:sectPr w:rsidR="008F2940" w:rsidSect="00406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1B"/>
    <w:rsid w:val="001E6AF1"/>
    <w:rsid w:val="00406E3F"/>
    <w:rsid w:val="0086191B"/>
    <w:rsid w:val="008F2940"/>
    <w:rsid w:val="00E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1909D-01ED-4886-8419-D591542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6E3F"/>
    <w:pPr>
      <w:spacing w:before="100" w:beforeAutospacing="1" w:after="100" w:afterAutospacing="1"/>
    </w:pPr>
  </w:style>
  <w:style w:type="paragraph" w:customStyle="1" w:styleId="p4">
    <w:name w:val="p4"/>
    <w:basedOn w:val="a"/>
    <w:rsid w:val="00406E3F"/>
    <w:pPr>
      <w:suppressAutoHyphens/>
      <w:spacing w:before="280" w:after="280"/>
    </w:pPr>
    <w:rPr>
      <w:lang w:eastAsia="ar-SA"/>
    </w:rPr>
  </w:style>
  <w:style w:type="paragraph" w:styleId="a4">
    <w:name w:val="No Spacing"/>
    <w:uiPriority w:val="1"/>
    <w:qFormat/>
    <w:rsid w:val="00406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2020-05-14T05:33:00Z</dcterms:created>
  <dcterms:modified xsi:type="dcterms:W3CDTF">2020-05-14T06:00:00Z</dcterms:modified>
</cp:coreProperties>
</file>